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line="240" w:lineRule="exact"/>
        <w:ind w:firstLine="0" w:left="0"/>
        <w:jc w:val="both"/>
        <w:rPr>
          <w:rFonts w:ascii="Times New Roman" w:hAnsi="Times New Roman"/>
          <w:b w:val="1"/>
          <w:sz w:val="28"/>
        </w:rPr>
      </w:pPr>
      <w:r>
        <w:rPr>
          <w:rFonts w:ascii="Times New Roman" w:hAnsi="Times New Roman"/>
          <w:b w:val="1"/>
          <w:sz w:val="28"/>
        </w:rPr>
        <w:t>Разъясняет старший помощник прокурора Гагаринского административного района г. Саратова Каменский Герман Сергеевич.</w:t>
      </w:r>
    </w:p>
    <w:p w14:paraId="02000000">
      <w:pPr>
        <w:spacing w:after="0" w:line="240" w:lineRule="exact"/>
        <w:ind w:firstLine="0" w:left="0"/>
        <w:jc w:val="both"/>
        <w:rPr>
          <w:rFonts w:ascii="Times New Roman" w:hAnsi="Times New Roman"/>
          <w:b w:val="1"/>
          <w:sz w:val="28"/>
        </w:rPr>
      </w:pPr>
    </w:p>
    <w:p w14:paraId="03000000">
      <w:pPr>
        <w:spacing w:after="0" w:line="240" w:lineRule="auto"/>
        <w:ind w:firstLine="709" w:left="0"/>
        <w:jc w:val="both"/>
        <w:rPr>
          <w:rFonts w:ascii="Times New Roman" w:hAnsi="Times New Roman"/>
          <w:b w:val="0"/>
          <w:i w:val="1"/>
          <w:sz w:val="28"/>
        </w:rPr>
      </w:pPr>
      <w:r>
        <w:rPr>
          <w:rFonts w:ascii="Times New Roman" w:hAnsi="Times New Roman"/>
          <w:b w:val="0"/>
          <w:i w:val="1"/>
          <w:sz w:val="28"/>
        </w:rPr>
        <w:t xml:space="preserve">1.Я являюсь собственником дачного участка, который перешел мне на </w:t>
      </w:r>
      <w:r>
        <w:rPr>
          <w:rFonts w:ascii="Times New Roman" w:hAnsi="Times New Roman"/>
          <w:b w:val="0"/>
          <w:i w:val="1"/>
          <w:sz w:val="28"/>
        </w:rPr>
        <w:t>праве наследства. На указанном участке более 2 лет какая-либо деятельность не осуществлялась. Подскажите, могут ли в этой связи органы местного самоуправления изъять указанный земельный участок</w:t>
      </w:r>
    </w:p>
    <w:p w14:paraId="04000000">
      <w:pPr>
        <w:spacing w:after="0" w:line="240" w:lineRule="auto"/>
        <w:ind w:firstLine="709" w:left="0"/>
        <w:jc w:val="both"/>
        <w:rPr>
          <w:rFonts w:ascii="Times New Roman" w:hAnsi="Times New Roman"/>
          <w:sz w:val="28"/>
        </w:rPr>
      </w:pPr>
      <w:r>
        <w:rPr>
          <w:rFonts w:ascii="Times New Roman" w:hAnsi="Times New Roman"/>
          <w:b w:val="0"/>
          <w:sz w:val="28"/>
        </w:rPr>
        <w:t>К одному из основных признаков неиспользования земельного участка в том числе относится захламление более чем 50 процентов его площади предметами, не связанными с его использованием в соответствии</w:t>
      </w:r>
      <w:r>
        <w:rPr>
          <w:rFonts w:ascii="Times New Roman" w:hAnsi="Times New Roman"/>
          <w:sz w:val="28"/>
        </w:rPr>
        <w:br/>
      </w:r>
      <w:r>
        <w:rPr>
          <w:rFonts w:ascii="Times New Roman" w:hAnsi="Times New Roman"/>
          <w:b w:val="0"/>
          <w:sz w:val="28"/>
        </w:rPr>
        <w:t>с целевым назначением и разрешенным использованием.</w:t>
      </w:r>
    </w:p>
    <w:p w14:paraId="05000000">
      <w:pPr>
        <w:spacing w:after="0" w:line="240" w:lineRule="auto"/>
        <w:ind w:firstLine="709" w:left="0"/>
        <w:jc w:val="both"/>
        <w:rPr>
          <w:rFonts w:ascii="Times New Roman" w:hAnsi="Times New Roman"/>
          <w:sz w:val="28"/>
        </w:rPr>
      </w:pPr>
      <w:r>
        <w:rPr>
          <w:rFonts w:ascii="Times New Roman" w:hAnsi="Times New Roman"/>
          <w:sz w:val="28"/>
        </w:rPr>
        <w:t>Указанные действия, равно как и загрязнение площади отходами производства и потребления, а также твердыми коммунальными отходами могут быть расценены как существенный признак неиспользования земли.</w:t>
      </w:r>
    </w:p>
    <w:p w14:paraId="06000000">
      <w:pPr>
        <w:spacing w:after="0" w:line="240" w:lineRule="auto"/>
        <w:ind w:firstLine="709" w:left="0"/>
        <w:jc w:val="both"/>
        <w:rPr>
          <w:rFonts w:ascii="Times New Roman" w:hAnsi="Times New Roman"/>
          <w:sz w:val="28"/>
        </w:rPr>
      </w:pPr>
      <w:r>
        <w:rPr>
          <w:rFonts w:ascii="Times New Roman" w:hAnsi="Times New Roman"/>
          <w:sz w:val="28"/>
        </w:rPr>
        <w:t>Кроме того, земля также может быть изъята у собственника</w:t>
      </w:r>
      <w:r>
        <w:rPr>
          <w:rFonts w:ascii="Times New Roman" w:hAnsi="Times New Roman"/>
          <w:sz w:val="28"/>
        </w:rPr>
        <w:t xml:space="preserve"> в случаях, когда участок предназначен для ведения сельского хозяйства либо жилищного или иного строительства и не используется по целевому назначению в течение трех лет.</w:t>
      </w:r>
    </w:p>
    <w:p w14:paraId="07000000">
      <w:pPr>
        <w:spacing w:after="0" w:line="240" w:lineRule="auto"/>
        <w:ind w:firstLine="709" w:left="0"/>
        <w:jc w:val="both"/>
        <w:rPr>
          <w:rFonts w:ascii="Times New Roman" w:hAnsi="Times New Roman"/>
          <w:i w:val="1"/>
          <w:sz w:val="28"/>
        </w:rPr>
      </w:pPr>
      <w:r>
        <w:rPr>
          <w:rFonts w:ascii="Times New Roman" w:hAnsi="Times New Roman"/>
          <w:i w:val="1"/>
          <w:sz w:val="28"/>
        </w:rPr>
        <w:t>2.</w:t>
      </w:r>
      <w:r>
        <w:rPr>
          <w:rFonts w:ascii="Times New Roman" w:hAnsi="Times New Roman"/>
          <w:i w:val="1"/>
          <w:color w:val="000000"/>
          <w:spacing w:val="0"/>
          <w:sz w:val="28"/>
        </w:rPr>
        <w:t> </w:t>
      </w:r>
      <w:r>
        <w:rPr>
          <w:rFonts w:ascii="Times New Roman" w:hAnsi="Times New Roman"/>
          <w:i w:val="1"/>
          <w:sz w:val="28"/>
        </w:rPr>
        <w:t>Рядом с моим земельным участком планируют построить федеральную трассу, могут ли у меня изъять в этой связи землю</w:t>
      </w:r>
      <w:r>
        <w:rPr>
          <w:i w:val="1"/>
        </w:rPr>
        <w:br/>
      </w:r>
      <w:r>
        <w:rPr>
          <w:rFonts w:ascii="Times New Roman" w:hAnsi="Times New Roman"/>
          <w:i w:val="1"/>
          <w:sz w:val="28"/>
        </w:rPr>
        <w:t>и компенсируют ли её стоимость?</w:t>
      </w:r>
    </w:p>
    <w:p w14:paraId="08000000">
      <w:pPr>
        <w:spacing w:after="0" w:line="240" w:lineRule="auto"/>
        <w:ind w:firstLine="709" w:left="0"/>
        <w:jc w:val="both"/>
        <w:rPr>
          <w:rFonts w:ascii="Times New Roman" w:hAnsi="Times New Roman"/>
          <w:b w:val="0"/>
          <w:sz w:val="28"/>
        </w:rPr>
      </w:pPr>
      <w:r>
        <w:rPr>
          <w:rFonts w:ascii="Times New Roman" w:hAnsi="Times New Roman"/>
          <w:sz w:val="28"/>
        </w:rPr>
        <w:t xml:space="preserve">Как следует из ст. 56.2 ЗК РФ </w:t>
      </w:r>
      <w:r>
        <w:rPr>
          <w:rFonts w:ascii="Times New Roman" w:hAnsi="Times New Roman"/>
          <w:b w:val="0"/>
          <w:sz w:val="28"/>
        </w:rPr>
        <w:t>изъятие земельных участков</w:t>
      </w:r>
      <w:r>
        <w:br/>
      </w:r>
      <w:r>
        <w:rPr>
          <w:rFonts w:ascii="Times New Roman" w:hAnsi="Times New Roman"/>
          <w:b w:val="0"/>
          <w:sz w:val="28"/>
        </w:rPr>
        <w:t>для государственных или муниципальных нужд осуществляется на основании решений</w:t>
      </w:r>
      <w:r>
        <w:rPr>
          <w:rFonts w:ascii="Times New Roman" w:hAnsi="Times New Roman"/>
          <w:b w:val="0"/>
          <w:sz w:val="28"/>
        </w:rPr>
        <w:t xml:space="preserve"> уполномоченных федеральных органов исполнительной власти, уполномоченных исполнительных органов субъекта или органов местного самоуправления в зависимости от необходимости размещения/строительства объекта соответствующего уровня значения.</w:t>
      </w:r>
    </w:p>
    <w:p w14:paraId="09000000">
      <w:pPr>
        <w:spacing w:after="0" w:line="240" w:lineRule="auto"/>
        <w:ind w:firstLine="709" w:left="0"/>
        <w:jc w:val="both"/>
        <w:rPr>
          <w:rFonts w:ascii="Times New Roman" w:hAnsi="Times New Roman"/>
          <w:b w:val="0"/>
          <w:sz w:val="28"/>
        </w:rPr>
      </w:pPr>
      <w:r>
        <w:rPr>
          <w:rFonts w:ascii="Times New Roman" w:hAnsi="Times New Roman"/>
          <w:b w:val="0"/>
          <w:sz w:val="28"/>
        </w:rPr>
        <w:t>Кроме того, земельным законодательством установлено, что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w:t>
      </w:r>
      <w:r>
        <w:br/>
      </w:r>
      <w:r>
        <w:rPr>
          <w:rFonts w:ascii="Times New Roman" w:hAnsi="Times New Roman"/>
          <w:b w:val="0"/>
          <w:sz w:val="28"/>
        </w:rPr>
        <w:t>в связи с невозможностью исполнения правообладателями таких земельных участков обязательств перед третьими лицами, в том числе основанных</w:t>
      </w:r>
      <w:r>
        <w:br/>
      </w:r>
      <w:r>
        <w:rPr>
          <w:rFonts w:ascii="Times New Roman" w:hAnsi="Times New Roman"/>
          <w:b w:val="0"/>
          <w:sz w:val="28"/>
        </w:rPr>
        <w:t>на заключенных с такими лицами договорах, и упущенная выгода, которые определяются в соответствии с федеральным законодательством.</w:t>
      </w:r>
    </w:p>
    <w:p w14:paraId="0A000000">
      <w:pPr>
        <w:spacing w:after="0" w:line="240" w:lineRule="auto"/>
        <w:ind w:firstLine="709" w:left="0"/>
        <w:jc w:val="both"/>
        <w:rPr>
          <w:rFonts w:ascii="Times New Roman" w:hAnsi="Times New Roman"/>
          <w:b w:val="0"/>
          <w:i w:val="1"/>
          <w:sz w:val="28"/>
        </w:rPr>
      </w:pPr>
      <w:r>
        <w:rPr>
          <w:rFonts w:ascii="Times New Roman" w:hAnsi="Times New Roman"/>
          <w:b w:val="0"/>
          <w:i w:val="1"/>
          <w:sz w:val="28"/>
        </w:rPr>
        <w:t>3. Напротив моего дома расположено общежитие, распространяются</w:t>
      </w:r>
      <w:r>
        <w:rPr>
          <w:i w:val="1"/>
        </w:rPr>
        <w:br/>
      </w:r>
      <w:r>
        <w:rPr>
          <w:rFonts w:ascii="Times New Roman" w:hAnsi="Times New Roman"/>
          <w:b w:val="0"/>
          <w:i w:val="1"/>
          <w:sz w:val="28"/>
        </w:rPr>
        <w:t>ли требования к управлению многоквартирным домов к указанному объекту недвижимости?</w:t>
      </w:r>
    </w:p>
    <w:p w14:paraId="0B000000">
      <w:pPr>
        <w:spacing w:after="0" w:line="240" w:lineRule="auto"/>
        <w:ind w:firstLine="709" w:left="0"/>
        <w:jc w:val="both"/>
        <w:rPr>
          <w:rFonts w:ascii="Times New Roman" w:hAnsi="Times New Roman"/>
          <w:b w:val="0"/>
          <w:sz w:val="28"/>
        </w:rPr>
      </w:pPr>
      <w:r>
        <w:rPr>
          <w:rFonts w:ascii="Times New Roman" w:hAnsi="Times New Roman"/>
          <w:sz w:val="28"/>
        </w:rPr>
        <w:t>Необходимо отметить, что жилые помещения в общежитиях относятся к жилым помещениям специализированного жилищного фонда.</w:t>
      </w:r>
    </w:p>
    <w:p w14:paraId="0C000000">
      <w:pPr>
        <w:spacing w:after="0" w:line="240" w:lineRule="auto"/>
        <w:ind w:firstLine="709" w:left="0"/>
        <w:jc w:val="both"/>
        <w:rPr>
          <w:rFonts w:ascii="Times New Roman" w:hAnsi="Times New Roman"/>
          <w:b w:val="0"/>
          <w:sz w:val="28"/>
        </w:rPr>
      </w:pPr>
      <w:r>
        <w:rPr>
          <w:rFonts w:ascii="Times New Roman" w:hAnsi="Times New Roman"/>
          <w:sz w:val="28"/>
        </w:rPr>
        <w:t>Следует иметь в виду, что общежитие не является многоквартирным домом, в силу чего нормы ЖК РФ, регулирующие отношения по управлению МКД, по содержанию и текущему ремонту общего имущества в МКД, по выбору лиц, управляющих МКД, по внесению платы за жилое помещение в МКД, за коммунальные услуги, потребляемые</w:t>
      </w:r>
      <w:r>
        <w:rPr>
          <w:rFonts w:ascii="Times New Roman" w:hAnsi="Times New Roman"/>
          <w:sz w:val="28"/>
        </w:rPr>
        <w:t>в помещениях МКД, к общежитиям не применяются.</w:t>
      </w:r>
    </w:p>
    <w:p w14:paraId="0D000000">
      <w:pPr>
        <w:spacing w:after="0" w:line="240" w:lineRule="auto"/>
        <w:ind w:firstLine="709" w:left="0"/>
        <w:jc w:val="both"/>
        <w:rPr>
          <w:rFonts w:ascii="Times New Roman" w:hAnsi="Times New Roman"/>
          <w:i w:val="1"/>
          <w:sz w:val="28"/>
        </w:rPr>
      </w:pPr>
      <w:r>
        <w:rPr>
          <w:rFonts w:ascii="Times New Roman" w:hAnsi="Times New Roman"/>
          <w:i w:val="1"/>
          <w:sz w:val="28"/>
        </w:rPr>
        <w:t>4. В текущий период времени мной организовано строительство кемпинга для гостей нашего города, подскажите порядок уплаты налогов, а также имеются ли какие-либо особенности в связи осуществлением моей деятельности и последующей уплаты налогов?</w:t>
      </w:r>
    </w:p>
    <w:p w14:paraId="0E000000">
      <w:pPr>
        <w:spacing w:after="0" w:line="240" w:lineRule="auto"/>
        <w:ind w:firstLine="709" w:left="0"/>
        <w:jc w:val="both"/>
        <w:rPr>
          <w:rFonts w:ascii="Times New Roman" w:hAnsi="Times New Roman"/>
          <w:sz w:val="28"/>
        </w:rPr>
      </w:pPr>
      <w:r>
        <w:rPr>
          <w:rFonts w:ascii="Times New Roman" w:hAnsi="Times New Roman"/>
          <w:sz w:val="28"/>
        </w:rPr>
        <w:t>В первую очередь Вам необходимо установить, включена ли Ваша организация в реестр туристических объектов.</w:t>
      </w:r>
    </w:p>
    <w:p w14:paraId="0F000000">
      <w:pPr>
        <w:spacing w:after="0" w:line="240" w:lineRule="auto"/>
        <w:ind w:firstLine="709" w:left="0"/>
        <w:jc w:val="both"/>
        <w:rPr>
          <w:rFonts w:ascii="Times New Roman" w:hAnsi="Times New Roman"/>
          <w:sz w:val="28"/>
        </w:rPr>
      </w:pPr>
      <w:r>
        <w:rPr>
          <w:rFonts w:ascii="Times New Roman" w:hAnsi="Times New Roman"/>
          <w:sz w:val="28"/>
        </w:rPr>
        <w:t>Средства размещения, включая кемпинги подлежат включению в реестр, сведения о котором размещены на сайте федерального перечня туристических объектов.</w:t>
      </w:r>
    </w:p>
    <w:p w14:paraId="10000000">
      <w:pPr>
        <w:spacing w:after="0" w:line="240" w:lineRule="auto"/>
        <w:ind w:firstLine="709" w:left="0"/>
        <w:jc w:val="both"/>
        <w:rPr>
          <w:rFonts w:ascii="Times New Roman" w:hAnsi="Times New Roman"/>
          <w:sz w:val="28"/>
        </w:rPr>
      </w:pPr>
      <w:r>
        <w:rPr>
          <w:rFonts w:ascii="Times New Roman" w:hAnsi="Times New Roman"/>
          <w:sz w:val="28"/>
        </w:rPr>
        <w:t>В указанном случае необходимо уплачивать так называемый туристический налог.</w:t>
      </w:r>
    </w:p>
    <w:p w14:paraId="11000000">
      <w:pPr>
        <w:spacing w:after="0" w:line="240" w:lineRule="auto"/>
        <w:ind w:firstLine="709" w:left="0"/>
        <w:jc w:val="both"/>
        <w:rPr>
          <w:rFonts w:ascii="Times New Roman" w:hAnsi="Times New Roman"/>
          <w:sz w:val="28"/>
        </w:rPr>
      </w:pPr>
      <w:r>
        <w:rPr>
          <w:rFonts w:ascii="Times New Roman" w:hAnsi="Times New Roman"/>
          <w:sz w:val="28"/>
        </w:rPr>
        <w:t>Туристический налог уплачивают организации и физические лица, в отношении которых одновременно выполняются определенные условия предусмотренные налоговым законодательством.</w:t>
      </w:r>
    </w:p>
    <w:p w14:paraId="12000000">
      <w:pPr>
        <w:spacing w:after="0" w:line="240" w:lineRule="auto"/>
        <w:ind w:firstLine="709" w:left="0"/>
        <w:jc w:val="both"/>
        <w:rPr>
          <w:rFonts w:ascii="Times New Roman" w:hAnsi="Times New Roman"/>
          <w:sz w:val="28"/>
        </w:rPr>
      </w:pPr>
      <w:r>
        <w:rPr>
          <w:rFonts w:ascii="Times New Roman" w:hAnsi="Times New Roman"/>
          <w:sz w:val="28"/>
        </w:rPr>
        <w:t>Налог необходимо платить ежеквартально, с</w:t>
      </w:r>
      <w:r>
        <w:rPr>
          <w:rFonts w:ascii="Times New Roman" w:hAnsi="Times New Roman"/>
          <w:sz w:val="28"/>
        </w:rPr>
        <w:t>рок уплаты - не позднее 28-го числа месяца, следующего за истекшим кварталом.</w:t>
      </w:r>
      <w:r>
        <w:rPr>
          <w:rFonts w:ascii="Times New Roman" w:hAnsi="Times New Roman"/>
          <w:sz w:val="28"/>
        </w:rPr>
        <w:t xml:space="preserve"> В случае неуплаты указанного налога неплательщики подлежат установленной законом ответственности по общим правилам.</w:t>
      </w:r>
    </w:p>
    <w:p w14:paraId="13000000">
      <w:pPr>
        <w:spacing w:after="0" w:line="240" w:lineRule="auto"/>
        <w:ind w:firstLine="709" w:left="0"/>
        <w:jc w:val="both"/>
        <w:rPr>
          <w:rFonts w:ascii="Times New Roman" w:hAnsi="Times New Roman"/>
          <w:i w:val="1"/>
          <w:sz w:val="28"/>
        </w:rPr>
      </w:pPr>
      <w:r>
        <w:rPr>
          <w:rFonts w:ascii="Times New Roman" w:hAnsi="Times New Roman"/>
          <w:i w:val="1"/>
          <w:sz w:val="28"/>
        </w:rPr>
        <w:t>5.</w:t>
      </w:r>
      <w:r>
        <w:rPr>
          <w:rFonts w:ascii="Times New Roman" w:hAnsi="Times New Roman"/>
          <w:i w:val="1"/>
          <w:color w:val="000000"/>
          <w:spacing w:val="0"/>
          <w:sz w:val="28"/>
        </w:rPr>
        <w:t> </w:t>
      </w:r>
      <w:r>
        <w:rPr>
          <w:rFonts w:ascii="Times New Roman" w:hAnsi="Times New Roman"/>
          <w:i w:val="1"/>
          <w:sz w:val="28"/>
        </w:rPr>
        <w:t>Довольно часто мои соседи шумят в ночное время суток. Предусмотрена ли законом за указанные деяния какая-либо ответственность.</w:t>
      </w:r>
    </w:p>
    <w:p w14:paraId="14000000">
      <w:pPr>
        <w:spacing w:after="0" w:line="240" w:lineRule="auto"/>
        <w:ind w:firstLine="709" w:left="0"/>
        <w:jc w:val="both"/>
        <w:rPr>
          <w:rFonts w:ascii="Times New Roman" w:hAnsi="Times New Roman"/>
          <w:sz w:val="28"/>
        </w:rPr>
      </w:pPr>
      <w:r>
        <w:rPr>
          <w:rFonts w:ascii="Times New Roman" w:hAnsi="Times New Roman"/>
          <w:sz w:val="28"/>
        </w:rPr>
        <w:t>Согласно Закону Саратовской области «Об обеспечении тишины и покоя граждан на территории Саратовской области» на территории Саратовской области запрещается нарушение тишины и покоя в период времени с 21 часа 00 минут до 09 часов 00 минут с понедельника по четверг и с 23 часов 00 минут до 10 часов 00 минут в пятницу, субботу и воскресенье.</w:t>
      </w:r>
    </w:p>
    <w:p w14:paraId="15000000">
      <w:pPr>
        <w:spacing w:after="0" w:line="240" w:lineRule="auto"/>
        <w:ind w:firstLine="709" w:left="0"/>
        <w:jc w:val="both"/>
        <w:rPr>
          <w:rFonts w:ascii="Times New Roman" w:hAnsi="Times New Roman"/>
          <w:sz w:val="28"/>
        </w:rPr>
      </w:pPr>
      <w:r>
        <w:rPr>
          <w:rFonts w:ascii="Times New Roman" w:hAnsi="Times New Roman"/>
          <w:sz w:val="28"/>
        </w:rPr>
        <w:t>Нарушение указанных требований законодательства Саратовской области влечет предупреждение в адрес нарушителя или наложение административного штрафа на граждан в размере от одной тысячи рублей до двух тысяч рублей</w:t>
      </w:r>
    </w:p>
    <w:p w14:paraId="16000000">
      <w:pPr>
        <w:spacing w:after="0" w:line="240" w:lineRule="auto"/>
        <w:ind w:firstLine="709" w:left="0"/>
        <w:jc w:val="both"/>
        <w:rPr>
          <w:rFonts w:ascii="Times New Roman" w:hAnsi="Times New Roman"/>
          <w:sz w:val="28"/>
        </w:rPr>
      </w:pPr>
    </w:p>
    <w:sectPr>
      <w:pgSz w:h="16848" w:orient="portrait" w:w="11908"/>
      <w:pgMar w:bottom="1134" w:footer="720" w:gutter="0" w:header="720" w:left="1417"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Normal (Web)"/>
    <w:basedOn w:val="Style_1"/>
    <w:link w:val="Style_3_ch"/>
    <w:pPr>
      <w:spacing w:afterAutospacing="on" w:beforeAutospacing="on" w:line="240" w:lineRule="auto"/>
      <w:ind/>
    </w:pPr>
    <w:rPr>
      <w:rFonts w:ascii="Times New Roman" w:hAnsi="Times New Roman"/>
      <w:sz w:val="24"/>
    </w:rPr>
  </w:style>
  <w:style w:styleId="Style_3_ch" w:type="character">
    <w:name w:val="Normal (Web)"/>
    <w:basedOn w:val="Style_1_ch"/>
    <w:link w:val="Style_3"/>
    <w:rPr>
      <w:rFonts w:ascii="Times New Roman" w:hAnsi="Times New Roman"/>
      <w:sz w:val="24"/>
    </w:rPr>
  </w:style>
  <w:style w:styleId="Style_4" w:type="paragraph">
    <w:name w:val="toc 4"/>
    <w:next w:val="Style_1"/>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1"/>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1"/>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1"/>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Default Paragraph Font"/>
    <w:link w:val="Style_9_ch"/>
  </w:style>
  <w:style w:styleId="Style_9_ch" w:type="character">
    <w:name w:val="Default Paragraph Font"/>
    <w:link w:val="Style_9"/>
  </w:style>
  <w:style w:styleId="Style_10" w:type="paragraph">
    <w:name w:val="toc 3"/>
    <w:next w:val="Style_1"/>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heading 5"/>
    <w:next w:val="Style_1"/>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basedOn w:val="Style_1"/>
    <w:link w:val="Style_12_ch"/>
    <w:uiPriority w:val="9"/>
    <w:qFormat/>
    <w:pPr>
      <w:spacing w:afterAutospacing="on" w:beforeAutospacing="on" w:line="240" w:lineRule="auto"/>
      <w:ind/>
      <w:outlineLvl w:val="0"/>
    </w:pPr>
    <w:rPr>
      <w:rFonts w:ascii="Times New Roman" w:hAnsi="Times New Roman"/>
      <w:b w:val="1"/>
      <w:sz w:val="48"/>
    </w:rPr>
  </w:style>
  <w:style w:styleId="Style_12_ch" w:type="character">
    <w:name w:val="heading 1"/>
    <w:basedOn w:val="Style_1_ch"/>
    <w:link w:val="Style_12"/>
    <w:rPr>
      <w:rFonts w:ascii="Times New Roman" w:hAnsi="Times New Roman"/>
      <w:b w:val="1"/>
      <w:sz w:val="48"/>
    </w:rPr>
  </w:style>
  <w:style w:styleId="Style_13" w:type="paragraph">
    <w:name w:val="Hyperlink"/>
    <w:basedOn w:val="Style_9"/>
    <w:link w:val="Style_13_ch"/>
    <w:rPr>
      <w:color w:val="0000FF"/>
      <w:u w:val="single"/>
    </w:rPr>
  </w:style>
  <w:style w:styleId="Style_13_ch" w:type="character">
    <w:name w:val="Hyperlink"/>
    <w:basedOn w:val="Style_9_ch"/>
    <w:link w:val="Style_13"/>
    <w:rPr>
      <w:color w:val="0000FF"/>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1"/>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Unresolved Mention"/>
    <w:basedOn w:val="Style_9"/>
    <w:link w:val="Style_17_ch"/>
    <w:rPr>
      <w:color w:val="605E5C"/>
      <w:shd w:fill="E1DFDD" w:val="clear"/>
    </w:rPr>
  </w:style>
  <w:style w:styleId="Style_17_ch" w:type="character">
    <w:name w:val="Unresolved Mention"/>
    <w:basedOn w:val="Style_9_ch"/>
    <w:link w:val="Style_17"/>
    <w:rPr>
      <w:color w:val="605E5C"/>
      <w:shd w:fill="E1DFDD" w:val="clear"/>
    </w:rPr>
  </w:style>
  <w:style w:styleId="Style_18" w:type="paragraph">
    <w:name w:val="toc 9"/>
    <w:next w:val="Style_1"/>
    <w:link w:val="Style_18_ch"/>
    <w:uiPriority w:val="39"/>
    <w:pPr>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19" w:type="paragraph">
    <w:name w:val="toc 8"/>
    <w:next w:val="Style_1"/>
    <w:link w:val="Style_19_ch"/>
    <w:uiPriority w:val="39"/>
    <w:pPr>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20" w:type="paragraph">
    <w:name w:val="toc 5"/>
    <w:next w:val="Style_1"/>
    <w:link w:val="Style_20_ch"/>
    <w:uiPriority w:val="39"/>
    <w:pPr>
      <w:ind w:firstLine="0" w:left="800"/>
      <w:jc w:val="left"/>
    </w:pPr>
    <w:rPr>
      <w:rFonts w:ascii="XO Thames" w:hAnsi="XO Thames"/>
      <w:sz w:val="28"/>
    </w:rPr>
  </w:style>
  <w:style w:styleId="Style_20_ch" w:type="character">
    <w:name w:val="toc 5"/>
    <w:link w:val="Style_20"/>
    <w:rPr>
      <w:rFonts w:ascii="XO Thames" w:hAnsi="XO Thames"/>
      <w:sz w:val="28"/>
    </w:rPr>
  </w:style>
  <w:style w:styleId="Style_21" w:type="paragraph">
    <w:name w:val="No Spacing"/>
    <w:link w:val="Style_21_ch"/>
    <w:pPr>
      <w:spacing w:after="0" w:line="240" w:lineRule="auto"/>
      <w:ind/>
    </w:pPr>
  </w:style>
  <w:style w:styleId="Style_21_ch" w:type="character">
    <w:name w:val="No Spacing"/>
    <w:link w:val="Style_21"/>
  </w:style>
  <w:style w:styleId="Style_22" w:type="paragraph">
    <w:name w:val="Subtitle"/>
    <w:next w:val="Style_1"/>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1"/>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1"/>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1"/>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2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2025-12-03T13:05:45Z</dcterms:modified>
</cp:coreProperties>
</file>