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/>
        <w:jc w:val="both"/>
        <w:rPr>
          <w:rFonts w:ascii="Times New Roman" w:hAnsi="Times New Roman"/>
          <w:b w:val="1"/>
          <w:i w:val="0"/>
          <w:color w:themeColor="text1" w:val="000000"/>
          <w:sz w:val="28"/>
          <w:highlight w:val="white"/>
        </w:rPr>
      </w:pPr>
      <w:r>
        <w:rPr>
          <w:rFonts w:ascii="Times New Roman" w:hAnsi="Times New Roman"/>
          <w:b w:val="1"/>
          <w:i w:val="0"/>
          <w:color w:themeColor="text1" w:val="000000"/>
          <w:sz w:val="28"/>
          <w:highlight w:val="white"/>
        </w:rPr>
        <w:t>На вопрос читателя отвечает заместитель прокурора Гагаринского административного района г. Саратова Иван Гадлевский.</w:t>
      </w:r>
    </w:p>
    <w:p w14:paraId="02000000">
      <w:pPr>
        <w:spacing w:line="240" w:lineRule="exact"/>
        <w:ind/>
        <w:jc w:val="both"/>
        <w:rPr>
          <w:rFonts w:ascii="Times New Roman" w:hAnsi="Times New Roman"/>
          <w:i w:val="1"/>
          <w:color w:themeColor="text1" w:val="000000"/>
          <w:sz w:val="28"/>
          <w:highlight w:val="white"/>
        </w:rPr>
      </w:pPr>
      <w:r>
        <w:rPr>
          <w:rFonts w:ascii="Times New Roman" w:hAnsi="Times New Roman"/>
          <w:i w:val="1"/>
          <w:color w:themeColor="text1" w:val="000000"/>
          <w:sz w:val="28"/>
          <w:highlight w:val="white"/>
        </w:rPr>
        <w:t>В моей квартире из горячего крана льется еле теплая вода, вместе с тем управляющая компания не производит перерасчет за оказанную услугу.</w:t>
      </w:r>
    </w:p>
    <w:p w14:paraId="03000000">
      <w:pPr>
        <w:spacing w:line="240" w:lineRule="exact"/>
        <w:ind/>
        <w:jc w:val="both"/>
        <w:rPr>
          <w:rFonts w:ascii="Times New Roman" w:hAnsi="Times New Roman"/>
          <w:i w:val="1"/>
          <w:color w:themeColor="text1" w:val="000000"/>
          <w:sz w:val="28"/>
          <w:highlight w:val="white"/>
        </w:rPr>
      </w:pPr>
    </w:p>
    <w:p w14:paraId="04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 xml:space="preserve">Нормативные требования к качеству коммунальных услуг определены Правилами предоставления коммунальных услуг собственникам и пользователям помещений в многоквартирных домах и жилых домов, </w:t>
      </w:r>
      <w:r>
        <w:rPr>
          <w:color w:themeColor="text1" w:val="000000"/>
          <w:sz w:val="28"/>
        </w:rPr>
        <w:t>утвержденными</w:t>
      </w:r>
      <w:r>
        <w:rPr>
          <w:color w:themeColor="text1" w:val="000000"/>
          <w:sz w:val="28"/>
        </w:rPr>
        <w:t xml:space="preserve"> постановлением Правительства Российской Федерации от 06.05.2011 № 354</w:t>
      </w:r>
      <w:r>
        <w:rPr>
          <w:color w:themeColor="text1" w:val="000000"/>
        </w:rPr>
        <w:t>.</w:t>
      </w:r>
    </w:p>
    <w:p w14:paraId="05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>В соответствии с Правилами допустимая продолжительность перерывов в подаче горячей воды в течение месяца не должна превышать 8 часов, горячее водоснабжение осуществляется круглогодично, температура горячей воды у потребителя должна составлять 60-75 °C.</w:t>
      </w:r>
    </w:p>
    <w:p w14:paraId="06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>В случае нарушения указанных требований, собственник (наниматель) вправе обратиться в аварийно-диспетчерскую службу с заявкой о некачественном представлении коммунальной услуги. Заявки могут быть поданы посредством устного сообщения по телефону либо письменного заявления. Все заявки потребителей подлежат обязательной регистрации. При подаче заявки потребителю необходимо узнать номер и время ее регистрации.</w:t>
      </w:r>
    </w:p>
    <w:p w14:paraId="07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 xml:space="preserve">По общему правилу, исполнитель коммунальной услуги обязан в течение 2 часов с момента получения сообщения о нарушении качества коммунальной услуги провести проверку по доводам заявки потребителя. По результатам проверки исполнителем составляется акт, в котором отражается дата и время </w:t>
      </w:r>
      <w:r>
        <w:rPr>
          <w:color w:themeColor="text1" w:val="000000"/>
          <w:sz w:val="28"/>
        </w:rPr>
        <w:t>устранения причин предоставления коммунальной услуги ненадлежащего качества</w:t>
      </w:r>
      <w:r>
        <w:rPr>
          <w:color w:themeColor="text1" w:val="000000"/>
          <w:sz w:val="28"/>
        </w:rPr>
        <w:t>.</w:t>
      </w:r>
    </w:p>
    <w:p w14:paraId="08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>Потребитель вправе знакомиться с актом, а также обратиться к исполнителю с заявлением о проведении перерасчета платы за коммунальную услугу.</w:t>
      </w:r>
    </w:p>
    <w:p w14:paraId="09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>В том случае, если исполнителем не проведена проверка по заявке, потребитель вправе самостоятельно с привлечением не менее 2 других потребителей составить акт, в котором отразить дату и время нарушений, методы их выявления, выводы о дате и времени начала нарушения оказания коммунальной услуги надлежащего качества.</w:t>
      </w:r>
    </w:p>
    <w:p w14:paraId="0A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 xml:space="preserve">Нарушение нормативного уровня или режима обеспечения населения коммунальными услугами является административным правонарушением, ответственность за которое предусмотрена ст. 7.23 </w:t>
      </w:r>
      <w:r>
        <w:rPr>
          <w:color w:themeColor="text1" w:val="000000"/>
          <w:sz w:val="28"/>
        </w:rPr>
        <w:t>КоАП</w:t>
      </w:r>
      <w:r>
        <w:rPr>
          <w:color w:themeColor="text1" w:val="000000"/>
          <w:sz w:val="28"/>
        </w:rPr>
        <w:t xml:space="preserve"> РФ. Исполнитель коммунальной услуги может быть оштрафован на сумму от 5 до 10 тыс. рублей.</w:t>
      </w:r>
    </w:p>
    <w:p w14:paraId="0B000000">
      <w:pPr>
        <w:pStyle w:val="Style_1"/>
        <w:spacing w:before="0" w:line="240" w:lineRule="exact"/>
        <w:ind/>
        <w:jc w:val="both"/>
        <w:rPr>
          <w:color w:themeColor="text1" w:val="000000"/>
        </w:rPr>
      </w:pPr>
      <w:r>
        <w:rPr>
          <w:color w:themeColor="text1" w:val="000000"/>
          <w:sz w:val="28"/>
        </w:rPr>
        <w:t xml:space="preserve">В случае нарушения нормативного уровня или режима обеспечения горячим </w:t>
      </w:r>
      <w:r>
        <w:rPr>
          <w:rStyle w:val="Style_1_ch"/>
          <w:color w:themeColor="text1" w:val="000000"/>
          <w:sz w:val="28"/>
        </w:rPr>
        <w:t>водоснабжением потребитель вправе обратиться с заявлением о проведении проверки в отношении исполнителя коммунальной услуги в органы прокуратуры или государственную жилищную инспекцию</w:t>
      </w:r>
      <w:r>
        <w:rPr>
          <w:rStyle w:val="Style_1_ch"/>
          <w:color w:themeColor="text1" w:val="000000"/>
          <w:sz w:val="28"/>
        </w:rPr>
        <w:t xml:space="preserve"> для проведения ему перерасчета.</w:t>
      </w:r>
    </w:p>
    <w:p w14:paraId="0C000000">
      <w:pPr>
        <w:rPr>
          <w:rFonts w:ascii="Times New Roman" w:hAnsi="Times New Roman"/>
          <w:color w:themeColor="text1" w:val="000000"/>
          <w:sz w:val="1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2025-12-03T12:56:38Z</dcterms:modified>
</cp:coreProperties>
</file>